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E20132">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77F35">
              <w:rPr>
                <w:rFonts w:ascii="Minion Pro Capt" w:hAnsi="Minion Pro Capt" w:cstheme="minorHAnsi" w:hint="eastAsia"/>
                <w:bCs/>
                <w:sz w:val="16"/>
                <w:szCs w:val="16"/>
                <w:lang w:eastAsia="zh-CN"/>
              </w:rPr>
              <w:t>20</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26733D">
                <w:rPr>
                  <w:rStyle w:val="a3"/>
                  <w:rFonts w:ascii="Minion Pro Capt" w:hAnsi="Minion Pro Capt" w:cstheme="minorHAnsi" w:hint="eastAsia"/>
                  <w:sz w:val="16"/>
                  <w:szCs w:val="16"/>
                  <w:lang w:eastAsia="zh-CN"/>
                </w:rPr>
                <w:t>https://dx.doi.org/10.4236/***.2020.*****</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7F35">
              <w:rPr>
                <w:rFonts w:ascii="Minion Pro Capt" w:hAnsi="Minion Pro Capt" w:cstheme="minorHAnsi" w:hint="eastAsia"/>
                <w:sz w:val="16"/>
                <w:szCs w:val="16"/>
                <w:lang w:eastAsia="zh-CN"/>
              </w:rPr>
              <w:t>20</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0239C"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p w:rsidR="00E9121D" w:rsidRPr="00061E7E" w:rsidRDefault="00E20132"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bookmarkStart w:id="4" w:name="_MON_1528527259"/>
            <w:bookmarkEnd w:id="4"/>
            <w:r w:rsidRPr="00E20132">
              <w:rPr>
                <w:rFonts w:ascii="Minion Pro Capt" w:hAnsi="Minion Pro Capt"/>
                <w:kern w:val="2"/>
                <w:sz w:val="16"/>
                <w:szCs w:val="16"/>
                <w:lang w:eastAsia="zh-CN"/>
              </w:rPr>
              <w:drawing>
                <wp:inline distT="0" distB="0" distL="0" distR="0">
                  <wp:extent cx="540061" cy="190681"/>
                  <wp:effectExtent l="19050" t="0" r="0" b="0"/>
                  <wp:docPr id="2" name="图片 3" descr="C:\Users\test\Desktop\b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est\Desktop\by.png"/>
                          <pic:cNvPicPr>
                            <a:picLocks noChangeAspect="1" noChangeArrowheads="1"/>
                          </pic:cNvPicPr>
                        </pic:nvPicPr>
                        <pic:blipFill>
                          <a:blip r:embed="rId10"/>
                          <a:srcRect/>
                          <a:stretch>
                            <a:fillRect/>
                          </a:stretch>
                        </pic:blipFill>
                        <pic:spPr bwMode="auto">
                          <a:xfrm>
                            <a:off x="0" y="0"/>
                            <a:ext cx="540061" cy="190681"/>
                          </a:xfrm>
                          <a:prstGeom prst="rect">
                            <a:avLst/>
                          </a:prstGeom>
                          <a:noFill/>
                          <a:ln w="9525">
                            <a:noFill/>
                            <a:miter lim="800000"/>
                            <a:headEnd/>
                            <a:tailEnd/>
                          </a:ln>
                        </pic:spPr>
                      </pic:pic>
                    </a:graphicData>
                  </a:graphic>
                </wp:inline>
              </w:drawing>
            </w:r>
            <w:r>
              <w:rPr>
                <w:rFonts w:ascii="Tw Cen MT" w:hAnsi="Tw Cen MT" w:cs="Arial" w:hint="eastAsia"/>
                <w:b/>
                <w:bCs/>
                <w:color w:val="943634" w:themeColor="accent2" w:themeShade="BF"/>
                <w:lang w:eastAsia="zh-CN"/>
              </w:rPr>
              <w:t xml:space="preserve"> </w:t>
            </w:r>
            <w:r w:rsidR="00E9121D">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1"/>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B66135">
      <w:pPr>
        <w:pStyle w:val="sponsors"/>
        <w:framePr w:w="10205" w:h="261" w:hRule="exact" w:wrap="around" w:vAnchor="page" w:hAnchor="page" w:x="866" w:y="1348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45pt;height:1.05pt" o:ole="">
            <v:imagedata r:id="rId12" o:title=""/>
          </v:shape>
          <o:OLEObject Type="Embed" ProgID="Word.Picture.8" ShapeID="_x0000_i1026" DrawAspect="Content" ObjectID="_1643720727" r:id="rId13"/>
        </w:object>
      </w:r>
    </w:p>
    <w:p w:rsidR="002E624F" w:rsidRPr="009D173F" w:rsidRDefault="002E624F" w:rsidP="00B66135">
      <w:pPr>
        <w:pStyle w:val="sponsors"/>
        <w:framePr w:w="10205" w:h="261" w:hRule="exact" w:wrap="around" w:vAnchor="page" w:hAnchor="page" w:x="866" w:y="1348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5" w:name="OLE_LINK3"/>
      <w:bookmarkStart w:id="6"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5"/>
      <w:bookmarkEnd w:id="6"/>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E20132">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E2013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7" type="#_x0000_t75" style="width:41.9pt;height:13.95pt" o:ole="">
            <v:imagedata r:id="rId14" o:title=""/>
          </v:shape>
          <o:OLEObject Type="Embed" ProgID="Equation.DSMT4" ShapeID="_x0000_i1027" DrawAspect="Content" ObjectID="_1643720728" r:id="rId15"/>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E2013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7" w:name="Table1"/>
      <w:r w:rsidRPr="00BB45E7">
        <w:rPr>
          <w:rFonts w:ascii="Minion Pro Capt" w:hAnsi="Minion Pro Capt"/>
          <w:color w:val="943634" w:themeColor="accent2" w:themeShade="BF"/>
        </w:rPr>
        <w:t>Table 1.</w:t>
      </w:r>
      <w:bookmarkEnd w:id="7"/>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E2013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E20132">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50239C" w:rsidP="00E2013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8" w:name="Figure1"/>
                  <w:bookmarkEnd w:id="8"/>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E2013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E624F" w:rsidRPr="002E624F" w:rsidRDefault="002E624F" w:rsidP="002E624F">
      <w:pPr>
        <w:widowControl w:val="0"/>
        <w:adjustRightInd w:val="0"/>
        <w:snapToGrid w:val="0"/>
        <w:spacing w:line="300" w:lineRule="exact"/>
        <w:ind w:leftChars="1500" w:left="3000"/>
        <w:rPr>
          <w:rFonts w:ascii="Minion Pro Capt" w:hAnsi="Minion Pro Capt"/>
          <w:b/>
          <w:bCs/>
          <w:lang w:eastAsia="zh-CN"/>
        </w:rPr>
      </w:pPr>
      <w:r w:rsidRPr="002E624F">
        <w:rPr>
          <w:rFonts w:ascii="Minion Pro Capt" w:hAnsi="Minion Pro Capt"/>
          <w:b/>
          <w:bCs/>
          <w:lang w:eastAsia="zh-CN"/>
        </w:rPr>
        <w:t>Basic Rules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When referring to any work that is NOT a journal, such as a book, article, or Web page, capitalize only the first letter of the first word of a title and subtitle, the first word after a colon or a dash in the title, and proper nouns. Do not capitalize the first letter of the second word in a hyphenated compound word.</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2E624F">
        <w:rPr>
          <w:rFonts w:ascii="Minion Pro Capt" w:hAnsi="Minion Pro Capt"/>
          <w:lang w:eastAsia="zh-CN"/>
        </w:rPr>
        <w:t>Gusnard</w:t>
      </w:r>
      <w:r w:rsidRPr="002E624F">
        <w:rPr>
          <w:rFonts w:ascii="Minion Pro Capt" w:hAnsi="Minion Pro Capt" w:hint="eastAsia"/>
          <w:lang w:eastAsia="zh-CN"/>
        </w:rPr>
        <w:t xml:space="preserve">, </w:t>
      </w:r>
      <w:r w:rsidRPr="002E624F">
        <w:rPr>
          <w:rFonts w:ascii="Minion Pro Capt" w:hAnsi="Minion Pro Capt"/>
          <w:lang w:eastAsia="zh-CN"/>
        </w:rPr>
        <w:t>Akbudak</w:t>
      </w:r>
      <w:r w:rsidRPr="002E624F">
        <w:rPr>
          <w:rFonts w:ascii="Minion Pro Capt" w:hAnsi="Minion Pro Capt" w:hint="eastAsia"/>
          <w:lang w:eastAsia="zh-CN"/>
        </w:rPr>
        <w:t xml:space="preserve">, </w:t>
      </w:r>
      <w:r w:rsidRPr="002E624F">
        <w:rPr>
          <w:rFonts w:ascii="Minion Pro Capt" w:hAnsi="Minion Pro Capt"/>
          <w:lang w:eastAsia="zh-CN"/>
        </w:rPr>
        <w:t>Shulman</w:t>
      </w:r>
      <w:r w:rsidRPr="002E624F">
        <w:rPr>
          <w:rFonts w:ascii="Minion Pro Capt" w:hAnsi="Minion Pro Capt" w:hint="eastAsia"/>
          <w:lang w:eastAsia="zh-CN"/>
        </w:rPr>
        <w:t xml:space="preserve">, &amp; </w:t>
      </w:r>
      <w:r w:rsidRPr="002E624F">
        <w:rPr>
          <w:rFonts w:ascii="Minion Pro Capt" w:hAnsi="Minion Pro Capt"/>
          <w:lang w:eastAsia="zh-CN"/>
        </w:rPr>
        <w:t>Raichle</w:t>
      </w:r>
      <w:r w:rsidRPr="002E624F">
        <w:rPr>
          <w:rFonts w:ascii="Minion Pro Capt" w:hAnsi="Minion Pro Capt" w:hint="eastAsia"/>
          <w:lang w:eastAsia="zh-CN"/>
        </w:rPr>
        <w:t xml:space="preserve">, 2001; </w:t>
      </w:r>
      <w:r w:rsidRPr="002E624F">
        <w:rPr>
          <w:rFonts w:ascii="Minion Pro Capt" w:hAnsi="Minion Pro Capt"/>
          <w:lang w:eastAsia="zh-CN"/>
        </w:rPr>
        <w:t>Schnase</w:t>
      </w:r>
      <w:r w:rsidRPr="002E624F">
        <w:rPr>
          <w:rFonts w:ascii="Minion Pro Capt" w:hAnsi="Minion Pro Capt" w:hint="eastAsia"/>
          <w:lang w:eastAsia="zh-CN"/>
        </w:rPr>
        <w:t xml:space="preserve"> &amp; </w:t>
      </w:r>
      <w:r w:rsidRPr="002E624F">
        <w:rPr>
          <w:rFonts w:ascii="Minion Pro Capt" w:hAnsi="Minion Pro Capt"/>
          <w:lang w:eastAsia="zh-CN"/>
        </w:rPr>
        <w:t>Cunnius</w:t>
      </w:r>
      <w:r w:rsidRPr="002E624F">
        <w:rPr>
          <w:rFonts w:ascii="Minion Pro Capt" w:hAnsi="Minion Pro Capt" w:hint="eastAsia"/>
          <w:lang w:eastAsia="zh-CN"/>
        </w:rPr>
        <w:t>, 1995) are for co</w:t>
      </w:r>
      <w:r w:rsidRPr="002E624F">
        <w:rPr>
          <w:rFonts w:ascii="Minion Pro Capt" w:hAnsi="Minion Pro Capt" w:hint="eastAsia"/>
          <w:lang w:eastAsia="zh-CN"/>
        </w:rPr>
        <w:t>n</w:t>
      </w:r>
      <w:r w:rsidRPr="002E624F">
        <w:rPr>
          <w:rFonts w:ascii="Minion Pro Capt" w:hAnsi="Minion Pro Capt" w:hint="eastAsia"/>
          <w:lang w:eastAsia="zh-CN"/>
        </w:rPr>
        <w:t>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2E624F">
        <w:rPr>
          <w:rFonts w:ascii="Minion Pro Capt" w:hAnsi="Minion Pro Capt"/>
          <w:lang w:eastAsia="zh-CN"/>
        </w:rPr>
        <w:t>Cohn &amp; Geske</w:t>
      </w:r>
      <w:r w:rsidRPr="002E624F">
        <w:rPr>
          <w:rFonts w:ascii="Minion Pro Capt" w:hAnsi="Minion Pro Capt" w:hint="eastAsia"/>
          <w:lang w:eastAsia="zh-CN"/>
        </w:rPr>
        <w:t xml:space="preserve">, </w:t>
      </w:r>
      <w:r w:rsidRPr="002E624F">
        <w:rPr>
          <w:rFonts w:ascii="Minion Pro Capt" w:hAnsi="Minion Pro Capt"/>
          <w:lang w:eastAsia="zh-CN"/>
        </w:rPr>
        <w:t>1990</w:t>
      </w:r>
      <w:r w:rsidRPr="002E624F">
        <w:rPr>
          <w:rFonts w:ascii="Minion Pro Capt" w:hAnsi="Minion Pro Capt" w:hint="eastAsia"/>
          <w:lang w:eastAsia="zh-CN"/>
        </w:rPr>
        <w:t xml:space="preserve">; </w:t>
      </w:r>
      <w:r w:rsidRPr="002E624F">
        <w:rPr>
          <w:rFonts w:ascii="Minion Pro Capt" w:hAnsi="Minion Pro Capt"/>
          <w:lang w:eastAsia="zh-CN"/>
        </w:rPr>
        <w:t>Lieberman</w:t>
      </w:r>
      <w:r w:rsidRPr="002E624F">
        <w:rPr>
          <w:rFonts w:ascii="Minion Pro Capt" w:hAnsi="Minion Pro Capt" w:hint="eastAsia"/>
          <w:lang w:eastAsia="zh-CN"/>
        </w:rPr>
        <w:t xml:space="preserve"> </w:t>
      </w:r>
      <w:r w:rsidRPr="002E624F">
        <w:rPr>
          <w:rFonts w:ascii="Minion Pro Capt" w:hAnsi="Minion Pro Capt"/>
          <w:lang w:eastAsia="zh-CN"/>
        </w:rPr>
        <w:t>&amp; Amaya-Jackson, 2005</w:t>
      </w:r>
      <w:r w:rsidRPr="002E624F">
        <w:rPr>
          <w:rFonts w:ascii="Minion Pro Capt" w:hAnsi="Minion Pro Capt" w:hint="eastAsia"/>
          <w:lang w:eastAsia="zh-CN"/>
        </w:rPr>
        <w:t>) are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2E624F">
        <w:rPr>
          <w:rFonts w:ascii="Minion Pro Capt" w:hAnsi="Minion Pro Capt"/>
          <w:lang w:eastAsia="zh-CN"/>
        </w:rPr>
        <w:t>CHI Conference</w:t>
      </w:r>
      <w:r w:rsidRPr="002E624F">
        <w:rPr>
          <w:rFonts w:ascii="Minion Pro Capt" w:hAnsi="Minion Pro Capt" w:hint="eastAsia"/>
          <w:lang w:eastAsia="zh-CN"/>
        </w:rPr>
        <w:t>,</w:t>
      </w:r>
      <w:r w:rsidRPr="002E624F">
        <w:rPr>
          <w:rFonts w:ascii="Minion Pro Capt" w:hAnsi="Minion Pro Capt"/>
          <w:lang w:eastAsia="zh-CN"/>
        </w:rPr>
        <w:t xml:space="preserve"> 2009</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Please completely normalize your references as the following format. Please register your email at</w:t>
      </w:r>
      <w:r>
        <w:rPr>
          <w:rFonts w:ascii="Minion Pro Capt" w:hAnsi="Minion Pro Capt" w:hint="eastAsia"/>
          <w:lang w:eastAsia="zh-CN"/>
        </w:rPr>
        <w:t xml:space="preserve"> </w:t>
      </w:r>
      <w:hyperlink r:id="rId16" w:history="1">
        <w:r w:rsidRPr="002E624F">
          <w:rPr>
            <w:rStyle w:val="a3"/>
            <w:rFonts w:ascii="Minion Pro Capt" w:hAnsi="Minion Pro Capt"/>
            <w:lang w:eastAsia="zh-CN"/>
          </w:rPr>
          <w:t>http://www.crossref.org/requestaccount/</w:t>
        </w:r>
      </w:hyperlink>
      <w:r w:rsidRPr="002E624F">
        <w:rPr>
          <w:rFonts w:ascii="Minion Pro Capt" w:hAnsi="Minion Pro Capt" w:hint="eastAsia"/>
          <w:lang w:eastAsia="zh-CN"/>
        </w:rPr>
        <w:t xml:space="preserve"> and </w:t>
      </w:r>
      <w:r w:rsidRPr="002E624F">
        <w:rPr>
          <w:rFonts w:ascii="Minion Pro Capt" w:hAnsi="Minion Pro Capt"/>
          <w:lang w:eastAsia="zh-CN"/>
        </w:rPr>
        <w:t>retrieve Digital Object Ide</w:t>
      </w:r>
      <w:r w:rsidRPr="002E624F">
        <w:rPr>
          <w:rFonts w:ascii="Minion Pro Capt" w:hAnsi="Minion Pro Capt"/>
          <w:lang w:eastAsia="zh-CN"/>
        </w:rPr>
        <w:t>n</w:t>
      </w:r>
      <w:r w:rsidRPr="002E624F">
        <w:rPr>
          <w:rFonts w:ascii="Minion Pro Capt" w:hAnsi="Minion Pro Capt"/>
          <w:lang w:eastAsia="zh-CN"/>
        </w:rPr>
        <w:t xml:space="preserve">tifiers (DOIs) for journal articles, books, and chapters by simply cutting and pasting the reference list </w:t>
      </w:r>
      <w:r w:rsidRPr="002E624F">
        <w:rPr>
          <w:rFonts w:ascii="Minion Pro Capt" w:hAnsi="Minion Pro Capt" w:hint="eastAsia"/>
          <w:lang w:eastAsia="zh-CN"/>
        </w:rPr>
        <w:t>at</w:t>
      </w:r>
      <w:r>
        <w:rPr>
          <w:rFonts w:ascii="Minion Pro Capt" w:hAnsi="Minion Pro Capt" w:hint="eastAsia"/>
          <w:lang w:eastAsia="zh-CN"/>
        </w:rPr>
        <w:t xml:space="preserve"> </w:t>
      </w:r>
      <w:hyperlink r:id="rId17" w:history="1">
        <w:r w:rsidRPr="002E624F">
          <w:rPr>
            <w:rStyle w:val="a3"/>
            <w:rFonts w:ascii="Minion Pro Capt" w:hAnsi="Minion Pro Capt"/>
            <w:lang w:eastAsia="zh-CN"/>
          </w:rPr>
          <w:t>http://www.crossref.org/SimpleTextQuery/</w:t>
        </w:r>
      </w:hyperlink>
      <w:r w:rsidRPr="002E624F">
        <w:rPr>
          <w:rFonts w:ascii="Minion Pro Capt" w:hAnsi="Minion Pro Capt" w:hint="eastAsia"/>
          <w:lang w:eastAsia="zh-CN"/>
        </w:rPr>
        <w:t xml:space="preserve">. </w:t>
      </w:r>
      <w:r w:rsidRPr="002E624F">
        <w:rPr>
          <w:rFonts w:ascii="Minion Pro Capt" w:hAnsi="Minion Pro Capt"/>
          <w:lang w:eastAsia="zh-CN"/>
        </w:rPr>
        <w:t xml:space="preserve">Preserve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B1FBF" w:rsidRPr="00BE1D6D" w:rsidRDefault="006B1FBF" w:rsidP="00CF35EF">
      <w:pPr>
        <w:widowControl w:val="0"/>
        <w:overflowPunct w:val="0"/>
        <w:adjustRightInd w:val="0"/>
        <w:snapToGrid w:val="0"/>
        <w:spacing w:line="300" w:lineRule="exact"/>
        <w:ind w:leftChars="1500" w:left="3000"/>
        <w:rPr>
          <w:rFonts w:ascii="Minion Pro Capt" w:hAnsi="Minion Pro Capt"/>
          <w:lang w:eastAsia="zh-CN"/>
        </w:rPr>
      </w:pP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8" w:tgtFrame="_blank" w:history="1">
        <w:r w:rsidRPr="002E624F">
          <w:rPr>
            <w:rStyle w:val="a3"/>
            <w:rFonts w:ascii="Minion Pro Capt" w:hAnsi="Minion Pro Capt"/>
            <w:sz w:val="18"/>
            <w:szCs w:val="18"/>
          </w:rPr>
          <w:t>doi:10.4236/psych.2010.15042</w:t>
        </w:r>
      </w:hyperlink>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lastRenderedPageBreak/>
        <w:t xml:space="preserve">CHI Conference (2009). Guide to a Successful HCI Archive Submission. </w:t>
      </w:r>
      <w:r w:rsidRPr="002E624F">
        <w:rPr>
          <w:rFonts w:ascii="Minion Pro Capt" w:hAnsi="Minion Pro Capt" w:hint="eastAsia"/>
          <w:color w:val="000000"/>
          <w:sz w:val="18"/>
          <w:szCs w:val="18"/>
        </w:rPr>
        <w:br/>
      </w:r>
      <w:hyperlink r:id="rId19" w:history="1">
        <w:r w:rsidRPr="002E624F">
          <w:rPr>
            <w:rStyle w:val="a3"/>
            <w:rFonts w:ascii="Minion Pro Capt" w:hAnsi="Minion Pro Capt"/>
            <w:sz w:val="18"/>
            <w:szCs w:val="18"/>
          </w:rPr>
          <w:t>http://www.chi2009.org/Authors/Guides/ArchiveGuide.html</w:t>
        </w:r>
      </w:hyperlink>
      <w:r w:rsidRPr="002E624F">
        <w:rPr>
          <w:rFonts w:ascii="Minion Pro Capt" w:hAnsi="Minion Pro Capt" w:hint="eastAsia"/>
          <w:color w:val="000000"/>
          <w:sz w:val="18"/>
          <w:szCs w:val="18"/>
        </w:rPr>
        <w:t xml:space="preserve"> </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Cohn, E., &amp; Geske</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T. (1990). Ch. 7: Production &amp; Cost Functions in Education. In</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The Econo</w:t>
      </w:r>
      <w:r w:rsidRPr="002E624F">
        <w:rPr>
          <w:rFonts w:ascii="Minion Pro Capt" w:hAnsi="Minion Pro Capt"/>
          <w:i/>
          <w:iCs/>
          <w:color w:val="000000"/>
          <w:sz w:val="18"/>
          <w:szCs w:val="18"/>
        </w:rPr>
        <w:t>m</w:t>
      </w:r>
      <w:r w:rsidRPr="002E624F">
        <w:rPr>
          <w:rFonts w:ascii="Minion Pro Capt" w:hAnsi="Minion Pro Capt"/>
          <w:i/>
          <w:iCs/>
          <w:color w:val="000000"/>
          <w:sz w:val="18"/>
          <w:szCs w:val="18"/>
        </w:rPr>
        <w:t xml:space="preserve">ics of Education </w:t>
      </w:r>
      <w:r w:rsidRPr="002E624F">
        <w:rPr>
          <w:rFonts w:ascii="Minion Pro Capt" w:hAnsi="Minion Pro Capt"/>
          <w:color w:val="000000"/>
          <w:sz w:val="18"/>
          <w:szCs w:val="18"/>
        </w:rPr>
        <w:t>(pp. 159-210). New York: The Free Press.</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Ph.D. Thesis, Bolo</w:t>
      </w:r>
      <w:r w:rsidRPr="002E624F">
        <w:rPr>
          <w:rFonts w:ascii="Minion Pro Capt" w:hAnsi="Minion Pro Capt"/>
          <w:color w:val="000000"/>
          <w:sz w:val="18"/>
          <w:szCs w:val="18"/>
        </w:rPr>
        <w:t>gna: Bologna University.</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New York: ACM Press.</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Gusnard, D. A., Akbudak, E., Shulman, G. L., &amp; Raichle, M. E. (2001). Medial Prefrontal Cortex and Self-Referential Mental Activity: Relation to a Default Mode of Brain Function. </w:t>
      </w:r>
      <w:r w:rsidRPr="002E624F">
        <w:rPr>
          <w:rFonts w:ascii="Minion Pro Capt" w:hAnsi="Minion Pro Capt"/>
          <w:i/>
          <w:iCs/>
          <w:color w:val="000000"/>
          <w:sz w:val="18"/>
          <w:szCs w:val="18"/>
        </w:rPr>
        <w:t>Procee</w:t>
      </w:r>
      <w:r w:rsidRPr="002E624F">
        <w:rPr>
          <w:rFonts w:ascii="Minion Pro Capt" w:hAnsi="Minion Pro Capt"/>
          <w:i/>
          <w:iCs/>
          <w:color w:val="000000"/>
          <w:sz w:val="18"/>
          <w:szCs w:val="18"/>
        </w:rPr>
        <w:t>d</w:t>
      </w:r>
      <w:r w:rsidRPr="002E624F">
        <w:rPr>
          <w:rFonts w:ascii="Minion Pro Capt" w:hAnsi="Minion Pro Capt"/>
          <w:i/>
          <w:iCs/>
          <w:color w:val="000000"/>
          <w:sz w:val="18"/>
          <w:szCs w:val="18"/>
        </w:rPr>
        <w:t>ings of the National Academy of Sciences</w:t>
      </w:r>
      <w:r w:rsidRPr="002E624F">
        <w:rPr>
          <w:rFonts w:ascii="Minion Pro Capt" w:hAnsi="Minion Pro Capt" w:hint="eastAsia"/>
          <w:i/>
          <w:iCs/>
          <w:color w:val="000000"/>
          <w:sz w:val="18"/>
          <w:szCs w:val="18"/>
        </w:rPr>
        <w:t xml:space="preserve"> of the</w:t>
      </w:r>
      <w:r w:rsidRPr="002E624F">
        <w:rPr>
          <w:rFonts w:ascii="Minion Pro Capt" w:hAnsi="Minion Pro Capt"/>
          <w:i/>
          <w:iCs/>
          <w:color w:val="000000"/>
          <w:sz w:val="18"/>
          <w:szCs w:val="18"/>
        </w:rPr>
        <w:t xml:space="preserve"> U</w:t>
      </w:r>
      <w:r w:rsidRPr="002E624F">
        <w:rPr>
          <w:rFonts w:ascii="Minion Pro Capt" w:hAnsi="Minion Pro Capt" w:hint="eastAsia"/>
          <w:i/>
          <w:iCs/>
          <w:color w:val="000000"/>
          <w:sz w:val="18"/>
          <w:szCs w:val="18"/>
        </w:rPr>
        <w:t xml:space="preserve">nited </w:t>
      </w:r>
      <w:r w:rsidRPr="002E624F">
        <w:rPr>
          <w:rFonts w:ascii="Minion Pro Capt" w:hAnsi="Minion Pro Capt"/>
          <w:i/>
          <w:iCs/>
          <w:color w:val="000000"/>
          <w:sz w:val="18"/>
          <w:szCs w:val="18"/>
        </w:rPr>
        <w:t>S</w:t>
      </w:r>
      <w:r w:rsidRPr="002E624F">
        <w:rPr>
          <w:rFonts w:ascii="Minion Pro Capt" w:hAnsi="Minion Pro Capt" w:hint="eastAsia"/>
          <w:i/>
          <w:iCs/>
          <w:color w:val="000000"/>
          <w:sz w:val="18"/>
          <w:szCs w:val="18"/>
        </w:rPr>
        <w:t xml:space="preserve">tates of </w:t>
      </w:r>
      <w:r w:rsidRPr="002E624F">
        <w:rPr>
          <w:rFonts w:ascii="Minion Pro Capt" w:hAnsi="Minion Pro Capt"/>
          <w:i/>
          <w:iCs/>
          <w:color w:val="000000"/>
          <w:sz w:val="18"/>
          <w:szCs w:val="18"/>
        </w:rPr>
        <w:t>A</w:t>
      </w:r>
      <w:r w:rsidRPr="002E624F">
        <w:rPr>
          <w:rFonts w:ascii="Minion Pro Capt" w:hAnsi="Minion Pro Capt" w:hint="eastAsia"/>
          <w:i/>
          <w:iCs/>
          <w:color w:val="000000"/>
          <w:sz w:val="18"/>
          <w:szCs w:val="18"/>
        </w:rPr>
        <w:t>merica</w:t>
      </w:r>
      <w:r w:rsidRPr="002E624F">
        <w:rPr>
          <w:rFonts w:ascii="Minion Pro Capt" w:hAnsi="Minion Pro Capt"/>
          <w:i/>
          <w:iCs/>
          <w:color w:val="000000"/>
          <w:sz w:val="18"/>
          <w:szCs w:val="18"/>
        </w:rPr>
        <w:t>, 98</w:t>
      </w:r>
      <w:r w:rsidRPr="002E624F">
        <w:rPr>
          <w:rFonts w:ascii="Minion Pro Capt" w:hAnsi="Minion Pro Capt" w:hint="eastAsia"/>
          <w:i/>
          <w:iCs/>
          <w:color w:val="000000"/>
          <w:sz w:val="18"/>
          <w:szCs w:val="18"/>
        </w:rPr>
        <w:t>,</w:t>
      </w:r>
      <w:r w:rsidRPr="002E624F">
        <w:rPr>
          <w:rFonts w:ascii="Minion Pro Capt" w:hAnsi="Minion Pro Capt"/>
          <w:i/>
          <w:iCs/>
          <w:color w:val="000000"/>
          <w:sz w:val="18"/>
          <w:szCs w:val="18"/>
        </w:rPr>
        <w:t xml:space="preserve"> </w:t>
      </w:r>
      <w:r w:rsidRPr="002E624F">
        <w:rPr>
          <w:rFonts w:ascii="Minion Pro Capt" w:hAnsi="Minion Pro Capt"/>
          <w:color w:val="000000"/>
          <w:sz w:val="18"/>
          <w:szCs w:val="18"/>
        </w:rPr>
        <w:t>4259-4264.</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Chicago, IL: University of Chicago Press.</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Lieberman, A. F.</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Amaya-Jackson, L. (2005). Reciprocal Influences of Attachment and Trauma: Using a Dual Lens in the Assessment and Treatment in Infants, Toddlers, and Preschoolers. In L. Berlin, Y. Ziv, L. Amaya-Jackson and M. T. Greenberg (Eds.), </w:t>
      </w:r>
      <w:r w:rsidRPr="002E624F">
        <w:rPr>
          <w:rFonts w:ascii="Minion Pro Capt" w:hAnsi="Minion Pro Capt"/>
          <w:i/>
          <w:iCs/>
          <w:color w:val="000000"/>
          <w:sz w:val="18"/>
          <w:szCs w:val="18"/>
        </w:rPr>
        <w:t xml:space="preserve">Enhancing Early Attachments: Theory, Research, Intervention, and Policy </w:t>
      </w:r>
      <w:r w:rsidRPr="002E624F">
        <w:rPr>
          <w:rFonts w:ascii="Minion Pro Capt" w:hAnsi="Minion Pro Capt"/>
          <w:iCs/>
          <w:color w:val="000000"/>
          <w:sz w:val="18"/>
          <w:szCs w:val="18"/>
        </w:rPr>
        <w:t>(</w:t>
      </w:r>
      <w:r w:rsidRPr="002E624F">
        <w:rPr>
          <w:rFonts w:ascii="Minion Pro Capt" w:hAnsi="Minion Pro Capt"/>
          <w:color w:val="000000"/>
          <w:sz w:val="18"/>
          <w:szCs w:val="18"/>
        </w:rPr>
        <w:t>pp. 120-126)</w:t>
      </w:r>
      <w:r w:rsidRPr="002E624F">
        <w:rPr>
          <w:rFonts w:ascii="Minion Pro Capt" w:hAnsi="Minion Pro Capt"/>
          <w:i/>
          <w:iCs/>
          <w:color w:val="000000"/>
          <w:sz w:val="18"/>
          <w:szCs w:val="18"/>
        </w:rPr>
        <w:t xml:space="preserve">. </w:t>
      </w:r>
      <w:r w:rsidRPr="002E624F">
        <w:rPr>
          <w:rFonts w:ascii="Minion Pro Capt" w:hAnsi="Minion Pro Capt"/>
          <w:color w:val="000000"/>
          <w:sz w:val="18"/>
          <w:szCs w:val="18"/>
        </w:rPr>
        <w:t>New York: Guilford Press.</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Cincinnati, O</w:t>
      </w:r>
      <w:r w:rsidRPr="002E624F">
        <w:rPr>
          <w:rFonts w:ascii="Minion Pro Capt" w:hAnsi="Minion Pro Capt" w:hint="eastAsia"/>
          <w:color w:val="000000"/>
          <w:sz w:val="18"/>
          <w:szCs w:val="18"/>
        </w:rPr>
        <w:t>H</w:t>
      </w:r>
      <w:r w:rsidRPr="002E624F">
        <w:rPr>
          <w:rFonts w:ascii="Minion Pro Capt" w:hAnsi="Minion Pro Capt"/>
          <w:color w:val="000000"/>
          <w:sz w:val="18"/>
          <w:szCs w:val="18"/>
        </w:rPr>
        <w:t>: Office of Research and Development, US Environmental Protection Agency.</w:t>
      </w:r>
    </w:p>
    <w:p w:rsidR="002E624F" w:rsidRPr="002E624F"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Schnase, J. L., &amp; Cunnius, E. L. (Eds.). (1995). </w:t>
      </w:r>
      <w:r w:rsidRPr="002E624F">
        <w:rPr>
          <w:rFonts w:ascii="Minion Pro Capt" w:hAnsi="Minion Pro Capt"/>
          <w:i/>
          <w:iCs/>
          <w:color w:val="000000"/>
          <w:sz w:val="18"/>
          <w:szCs w:val="18"/>
        </w:rPr>
        <w:t>Proceedings from CSCL</w:t>
      </w:r>
      <w:r w:rsidRPr="002E624F">
        <w:rPr>
          <w:rFonts w:ascii="Minion Pro Capt" w:hAnsi="Minion Pro Capt"/>
          <w:i/>
          <w:color w:val="000000"/>
          <w:sz w:val="18"/>
          <w:szCs w:val="18"/>
        </w:rPr>
        <w:t>’95:</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The First International Conference on Computer Support for Collaborative Learning</w:t>
      </w:r>
      <w:r w:rsidRPr="002E624F">
        <w:rPr>
          <w:rFonts w:ascii="Minion Pro Capt" w:hAnsi="Minion Pro Capt"/>
          <w:color w:val="000000"/>
          <w:sz w:val="18"/>
          <w:szCs w:val="18"/>
        </w:rPr>
        <w:t>. Mahwah, NJ: Erlbaum.</w:t>
      </w:r>
    </w:p>
    <w:p w:rsidR="004E28DA" w:rsidRPr="002657FB" w:rsidRDefault="002E624F" w:rsidP="00E2013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Wright</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O</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t>
      </w:r>
      <w:r w:rsidRPr="002E624F">
        <w:rPr>
          <w:rFonts w:ascii="Minion Pro Capt" w:hAnsi="Minion Pro Capt" w:hint="eastAsia"/>
          <w:color w:val="000000"/>
          <w:sz w:val="18"/>
          <w:szCs w:val="18"/>
        </w:rPr>
        <w:t>&amp;</w:t>
      </w:r>
      <w:r w:rsidRPr="002E624F">
        <w:rPr>
          <w:rFonts w:ascii="Minion Pro Capt" w:hAnsi="Minion Pro Capt"/>
          <w:color w:val="000000"/>
          <w:sz w:val="18"/>
          <w:szCs w:val="18"/>
        </w:rPr>
        <w:t xml:space="preserve"> Wright</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t>
      </w:r>
      <w:r w:rsidRPr="002E624F">
        <w:rPr>
          <w:rFonts w:ascii="Minion Pro Capt" w:hAnsi="Minion Pro Capt" w:hint="eastAsia"/>
          <w:color w:val="000000"/>
          <w:sz w:val="18"/>
          <w:szCs w:val="18"/>
        </w:rPr>
        <w:t>(1906). Flying-</w:t>
      </w:r>
      <w:r w:rsidRPr="002E624F">
        <w:rPr>
          <w:rFonts w:ascii="Minion Pro Capt" w:hAnsi="Minion Pro Capt"/>
          <w:color w:val="000000"/>
          <w:sz w:val="18"/>
          <w:szCs w:val="18"/>
        </w:rPr>
        <w:t>Machine</w:t>
      </w:r>
      <w:r w:rsidRPr="002E624F">
        <w:rPr>
          <w:rFonts w:ascii="Minion Pro Capt" w:hAnsi="Minion Pro Capt" w:hint="eastAsia"/>
          <w:color w:val="000000"/>
          <w:sz w:val="18"/>
          <w:szCs w:val="18"/>
        </w:rPr>
        <w:t>. US Patent No. 821393.</w:t>
      </w:r>
    </w:p>
    <w:p w:rsidR="00301ABB" w:rsidRDefault="00301ABB" w:rsidP="00CF35EF">
      <w:pPr>
        <w:widowControl w:val="0"/>
        <w:overflowPunct w:val="0"/>
        <w:outlineLvl w:val="3"/>
        <w:rPr>
          <w:color w:val="000000"/>
          <w:sz w:val="16"/>
          <w:szCs w:val="16"/>
          <w:lang w:eastAsia="zh-CN"/>
        </w:rPr>
      </w:pPr>
    </w:p>
    <w:p w:rsidR="00044944" w:rsidRDefault="00044944" w:rsidP="00CF35EF">
      <w:pPr>
        <w:widowControl w:val="0"/>
        <w:overflowPunct w:val="0"/>
        <w:outlineLvl w:val="3"/>
        <w:rPr>
          <w:color w:val="000000"/>
          <w:sz w:val="16"/>
          <w:szCs w:val="16"/>
          <w:lang w:eastAsia="zh-CN"/>
        </w:rPr>
      </w:pPr>
    </w:p>
    <w:p w:rsidR="00044944" w:rsidRDefault="00044944" w:rsidP="00CF35EF">
      <w:pPr>
        <w:widowControl w:val="0"/>
        <w:overflowPunct w:val="0"/>
        <w:outlineLvl w:val="3"/>
        <w:rPr>
          <w:color w:val="000000"/>
          <w:sz w:val="16"/>
          <w:szCs w:val="16"/>
          <w:lang w:eastAsia="zh-CN"/>
        </w:rPr>
      </w:pPr>
    </w:p>
    <w:p w:rsidR="00E02DC8" w:rsidRDefault="00E02DC8" w:rsidP="00CF35EF">
      <w:pPr>
        <w:widowControl w:val="0"/>
        <w:overflowPunct w:val="0"/>
        <w:outlineLvl w:val="3"/>
        <w:rPr>
          <w:color w:val="000000"/>
          <w:sz w:val="16"/>
          <w:szCs w:val="16"/>
          <w:lang w:eastAsia="zh-CN"/>
        </w:rPr>
      </w:pPr>
    </w:p>
    <w:p w:rsidR="001C6DF6" w:rsidRPr="00E02DC8" w:rsidRDefault="001C6DF6" w:rsidP="0050239C">
      <w:pPr>
        <w:widowControl w:val="0"/>
        <w:overflowPunct w:val="0"/>
        <w:adjustRightInd w:val="0"/>
        <w:snapToGrid w:val="0"/>
        <w:spacing w:beforeLines="30"/>
        <w:ind w:left="3005"/>
        <w:outlineLvl w:val="3"/>
        <w:rPr>
          <w:rFonts w:ascii="Minion Pro Capt" w:hAnsi="Minion Pro Capt"/>
          <w:color w:val="000000"/>
          <w:sz w:val="16"/>
          <w:szCs w:val="16"/>
        </w:rPr>
      </w:pPr>
    </w:p>
    <w:sectPr w:rsidR="001C6DF6" w:rsidRPr="00E02DC8" w:rsidSect="00044944">
      <w:headerReference w:type="even" r:id="rId20"/>
      <w:headerReference w:type="default" r:id="rId21"/>
      <w:footerReference w:type="even" r:id="rId22"/>
      <w:footerReference w:type="default" r:id="rId23"/>
      <w:headerReference w:type="first" r:id="rId24"/>
      <w:footerReference w:type="first" r:id="rId25"/>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3A5" w:rsidRDefault="00E123A5">
      <w:r>
        <w:separator/>
      </w:r>
    </w:p>
  </w:endnote>
  <w:endnote w:type="continuationSeparator" w:id="1">
    <w:p w:rsidR="00E123A5" w:rsidRDefault="00E123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E10D2E" w:rsidP="00B6613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B66135" w:rsidRPr="001D5E8F" w:rsidRDefault="0050239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67D0" w:rsidRPr="008367D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B66135" w:rsidRPr="00DB4692" w:rsidRDefault="008367D0" w:rsidP="004523F5">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667260" w:rsidRPr="00B66135" w:rsidRDefault="00667260" w:rsidP="00B6613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E10D2E" w:rsidP="00B6613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B66135" w:rsidRPr="001D5E8F" w:rsidRDefault="0050239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67D0" w:rsidRPr="008367D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66135" w:rsidRPr="00DB4692" w:rsidRDefault="008367D0" w:rsidP="004523F5">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9B4C59" w:rsidRPr="00B66135" w:rsidRDefault="009B4C59" w:rsidP="00B6613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D148EE" w:rsidP="00D148E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r w:rsidR="00B66135" w:rsidRPr="00DB4692">
            <w:rPr>
              <w:rFonts w:asciiTheme="minorHAnsi" w:hAnsiTheme="minorHAnsi" w:cstheme="minorHAnsi"/>
              <w:noProof/>
              <w:color w:val="943634" w:themeColor="accent2" w:themeShade="BF"/>
              <w:lang w:eastAsia="zh-CN"/>
            </w:rPr>
            <w:t xml:space="preserve">  **** **, 20</w:t>
          </w:r>
          <w:r>
            <w:rPr>
              <w:rFonts w:asciiTheme="minorHAnsi" w:hAnsiTheme="minorHAnsi" w:cstheme="minorHAnsi" w:hint="eastAsia"/>
              <w:noProof/>
              <w:color w:val="943634" w:themeColor="accent2" w:themeShade="BF"/>
              <w:lang w:eastAsia="zh-CN"/>
            </w:rPr>
            <w:t>20</w:t>
          </w:r>
        </w:p>
      </w:tc>
      <w:tc>
        <w:tcPr>
          <w:tcW w:w="630" w:type="dxa"/>
          <w:vAlign w:val="center"/>
        </w:tcPr>
        <w:p w:rsidR="00B66135" w:rsidRPr="001D5E8F" w:rsidRDefault="0050239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67D0" w:rsidRPr="008367D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66135" w:rsidRPr="00DB4692" w:rsidRDefault="008367D0" w:rsidP="004523F5">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053B08" w:rsidRPr="00B66135" w:rsidRDefault="00053B08" w:rsidP="00B6613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3A5" w:rsidRDefault="00E123A5">
      <w:r>
        <w:separator/>
      </w:r>
    </w:p>
  </w:footnote>
  <w:footnote w:type="continuationSeparator" w:id="1">
    <w:p w:rsidR="00E123A5" w:rsidRDefault="00E123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50239C" w:rsidP="00E20132">
    <w:pPr>
      <w:adjustRightInd w:val="0"/>
      <w:snapToGrid w:val="0"/>
      <w:spacing w:afterLines="50"/>
      <w:jc w:val="right"/>
      <w:rPr>
        <w:lang w:eastAsia="zh-CN"/>
      </w:rPr>
    </w:pPr>
    <w:bookmarkStart w:id="9" w:name="OLE_LINK7"/>
    <w:bookmarkStart w:id="10" w:name="OLE_LINK8"/>
    <w:bookmarkStart w:id="11" w:name="_Hlk454796744"/>
    <w:bookmarkEnd w:id="9"/>
    <w:bookmarkEnd w:id="10"/>
    <w:bookmarkEnd w:id="11"/>
    <w:r w:rsidRPr="0050239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50239C" w:rsidP="00E20132">
    <w:pPr>
      <w:spacing w:afterLines="50"/>
      <w:jc w:val="right"/>
      <w:rPr>
        <w:caps/>
        <w:color w:val="31849B" w:themeColor="accent5" w:themeShade="BF"/>
        <w:sz w:val="18"/>
        <w:szCs w:val="18"/>
        <w:lang w:eastAsia="zh-CN"/>
      </w:rPr>
    </w:pPr>
    <w:r w:rsidRPr="0050239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2A56C9">
      <w:rPr>
        <w:rFonts w:asciiTheme="minorHAnsi" w:hAnsiTheme="minorHAnsi" w:cstheme="minorHAnsi" w:hint="eastAsia"/>
        <w:b/>
        <w:bCs/>
        <w:iCs/>
        <w:noProof/>
        <w:sz w:val="18"/>
        <w:szCs w:val="18"/>
        <w:lang w:eastAsia="zh-CN"/>
      </w:rPr>
      <w:t>Journal</w:t>
    </w:r>
    <w:r w:rsidR="00F33FCC" w:rsidRPr="00FA4E18">
      <w:rPr>
        <w:rFonts w:asciiTheme="minorHAnsi" w:hAnsiTheme="minorHAnsi" w:cstheme="minorHAnsi"/>
        <w:b/>
        <w:bCs/>
        <w:noProof/>
        <w:color w:val="000000" w:themeColor="text1"/>
        <w:sz w:val="18"/>
        <w:szCs w:val="18"/>
        <w:lang w:eastAsia="zh-CN"/>
      </w:rPr>
      <w:t>, 20</w:t>
    </w:r>
    <w:r w:rsidR="00677F35">
      <w:rPr>
        <w:rFonts w:asciiTheme="minorHAnsi" w:hAnsiTheme="minorHAnsi" w:cstheme="minorHAnsi" w:hint="eastAsia"/>
        <w:b/>
        <w:bCs/>
        <w:noProof/>
        <w:color w:val="000000" w:themeColor="text1"/>
        <w:sz w:val="18"/>
        <w:szCs w:val="18"/>
        <w:lang w:eastAsia="zh-CN"/>
      </w:rPr>
      <w:t>20</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2A56C9"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Pr="00CC3D88">
        <w:rPr>
          <w:rStyle w:val="a3"/>
          <w:rFonts w:asciiTheme="minorHAnsi" w:hAnsiTheme="minorHAnsi" w:cstheme="minorHAnsi"/>
          <w:noProof/>
          <w:sz w:val="18"/>
          <w:szCs w:val="18"/>
          <w:lang w:eastAsia="zh-CN"/>
        </w:rPr>
        <w:t>https://www.scirp.org/journal/</w:t>
      </w:r>
      <w:r w:rsidRPr="00CC3D88">
        <w:rPr>
          <w:rStyle w:val="a3"/>
          <w:rFonts w:asciiTheme="minorHAnsi" w:hAnsiTheme="minorHAnsi" w:cstheme="minorHAnsi" w:hint="eastAsia"/>
          <w:noProof/>
          <w:sz w:val="18"/>
          <w:szCs w:val="18"/>
          <w:lang w:eastAsia="zh-CN"/>
        </w:rPr>
        <w:t>***</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2A56C9">
      <w:rPr>
        <w:rFonts w:asciiTheme="minorHAnsi" w:hAnsiTheme="minorHAnsi" w:cstheme="minorHAnsi" w:hint="eastAsia"/>
        <w:noProof/>
        <w:sz w:val="18"/>
        <w:szCs w:val="18"/>
        <w:lang w:eastAsia="zh-CN"/>
      </w:rPr>
      <w:t>**</w:t>
    </w:r>
    <w:r w:rsidR="0075115B" w:rsidRPr="0075115B">
      <w:rPr>
        <w:rFonts w:asciiTheme="minorHAnsi" w:hAnsiTheme="minorHAnsi" w:cstheme="minorHAnsi"/>
        <w:noProof/>
        <w:sz w:val="18"/>
        <w:szCs w:val="18"/>
        <w:lang w:eastAsia="zh-CN"/>
      </w:rPr>
      <w:t>-</w:t>
    </w:r>
    <w:r w:rsidR="002A56C9">
      <w:rPr>
        <w:rFonts w:asciiTheme="minorHAnsi" w:hAnsiTheme="minorHAnsi" w:cstheme="minorHAnsi" w:hint="eastAsia"/>
        <w:noProof/>
        <w:sz w:val="18"/>
        <w:szCs w:val="18"/>
        <w:lang w:eastAsia="zh-CN"/>
      </w:rPr>
      <w:t>**</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2A56C9">
      <w:rPr>
        <w:rFonts w:asciiTheme="minorHAnsi" w:hAnsiTheme="minorHAnsi" w:cstheme="minorHAnsi" w:hint="eastAsia"/>
        <w:noProof/>
        <w:sz w:val="18"/>
        <w:szCs w:val="18"/>
        <w:lang w:eastAsia="zh-CN"/>
      </w:rPr>
      <w:t>**</w:t>
    </w:r>
    <w:r w:rsidR="0075115B" w:rsidRPr="0075115B">
      <w:rPr>
        <w:rFonts w:asciiTheme="minorHAnsi" w:hAnsiTheme="minorHAnsi" w:cstheme="minorHAnsi"/>
        <w:noProof/>
        <w:sz w:val="18"/>
        <w:szCs w:val="18"/>
        <w:lang w:eastAsia="zh-CN"/>
      </w:rPr>
      <w:t>-</w:t>
    </w:r>
    <w:r w:rsidR="002A56C9">
      <w:rPr>
        <w:rFonts w:asciiTheme="minorHAnsi" w:hAnsiTheme="minorHAnsi" w:cstheme="minorHAnsi" w:hint="eastAsia"/>
        <w:noProof/>
        <w:sz w:val="18"/>
        <w:szCs w:val="18"/>
        <w:lang w:eastAsia="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2ECD"/>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07DC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37D"/>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06CE8"/>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6733D"/>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1F87"/>
    <w:rsid w:val="002A38FF"/>
    <w:rsid w:val="002A3BCF"/>
    <w:rsid w:val="002A56C9"/>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6D85"/>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1D8"/>
    <w:rsid w:val="003C581E"/>
    <w:rsid w:val="003C6789"/>
    <w:rsid w:val="003D0E9F"/>
    <w:rsid w:val="003D1B44"/>
    <w:rsid w:val="003D23EF"/>
    <w:rsid w:val="003D2D66"/>
    <w:rsid w:val="003D3A23"/>
    <w:rsid w:val="003D3B00"/>
    <w:rsid w:val="003D3C3C"/>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C7F44"/>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39C"/>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48F6"/>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77F35"/>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4B4"/>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67D0"/>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06C3D"/>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248C"/>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1EE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094"/>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6135"/>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8753A"/>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31A1"/>
    <w:rsid w:val="00BC4CEC"/>
    <w:rsid w:val="00BC580B"/>
    <w:rsid w:val="00BC706E"/>
    <w:rsid w:val="00BC7C93"/>
    <w:rsid w:val="00BD1749"/>
    <w:rsid w:val="00BD2C9B"/>
    <w:rsid w:val="00BD351A"/>
    <w:rsid w:val="00BD40C2"/>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6C60"/>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8EE"/>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348C"/>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0D2E"/>
    <w:rsid w:val="00E123A5"/>
    <w:rsid w:val="00E129B9"/>
    <w:rsid w:val="00E16E14"/>
    <w:rsid w:val="00E2004B"/>
    <w:rsid w:val="00E20132"/>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1D4"/>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03F"/>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0.*****" TargetMode="External"/><Relationship Id="rId13" Type="http://schemas.openxmlformats.org/officeDocument/2006/relationships/oleObject" Target="embeddings/oleObject1.bin"/><Relationship Id="rId18" Type="http://schemas.openxmlformats.org/officeDocument/2006/relationships/hyperlink" Target="http://dx.doi.org/10.4236/psych.2010.150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rossref.org/SimpleTextQuery/"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rossref.org/requestaccou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chi2009.org/Authors/Guides/ArchiveGuide.html"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4DEA2-2E0A-4FFF-9474-8329DEFA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7</Pages>
  <Words>2549</Words>
  <Characters>14533</Characters>
  <Application>Microsoft Office Word</Application>
  <DocSecurity>0</DocSecurity>
  <Lines>121</Lines>
  <Paragraphs>34</Paragraphs>
  <ScaleCrop>false</ScaleCrop>
  <Company/>
  <LinksUpToDate>false</LinksUpToDate>
  <CharactersWithSpaces>17048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微软用户</cp:lastModifiedBy>
  <cp:revision>394</cp:revision>
  <cp:lastPrinted>2016-06-30T01:47:00Z</cp:lastPrinted>
  <dcterms:created xsi:type="dcterms:W3CDTF">2016-06-21T00:12:00Z</dcterms:created>
  <dcterms:modified xsi:type="dcterms:W3CDTF">2020-02-20T08:15:00Z</dcterms:modified>
</cp:coreProperties>
</file>